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0CF30" w14:textId="77777777" w:rsidR="00707564" w:rsidRDefault="007E4290" w:rsidP="00852F36">
      <w:pPr>
        <w:jc w:val="center"/>
        <w:rPr>
          <w:b/>
          <w:sz w:val="28"/>
          <w:szCs w:val="28"/>
        </w:rPr>
      </w:pPr>
      <w:r w:rsidRPr="00707564">
        <w:rPr>
          <w:b/>
          <w:sz w:val="28"/>
          <w:szCs w:val="28"/>
        </w:rPr>
        <w:t xml:space="preserve">Group </w:t>
      </w:r>
      <w:r w:rsidR="00CB11FE" w:rsidRPr="00707564">
        <w:rPr>
          <w:b/>
          <w:sz w:val="28"/>
          <w:szCs w:val="28"/>
        </w:rPr>
        <w:t xml:space="preserve">Hotel </w:t>
      </w:r>
      <w:r w:rsidR="00E5086D" w:rsidRPr="00707564">
        <w:rPr>
          <w:b/>
          <w:sz w:val="28"/>
          <w:szCs w:val="28"/>
        </w:rPr>
        <w:t>Booking</w:t>
      </w:r>
      <w:r w:rsidRPr="00707564">
        <w:rPr>
          <w:b/>
          <w:sz w:val="28"/>
          <w:szCs w:val="28"/>
        </w:rPr>
        <w:t xml:space="preserve"> Form</w:t>
      </w:r>
    </w:p>
    <w:p w14:paraId="1CFE9AE3" w14:textId="4E355669" w:rsidR="007E4290" w:rsidRPr="00707564" w:rsidRDefault="000D0699" w:rsidP="00852F36">
      <w:pPr>
        <w:jc w:val="center"/>
        <w:rPr>
          <w:sz w:val="28"/>
          <w:szCs w:val="28"/>
        </w:rPr>
      </w:pPr>
      <w:r w:rsidRPr="00707564">
        <w:rPr>
          <w:sz w:val="28"/>
          <w:szCs w:val="28"/>
        </w:rPr>
        <w:tab/>
      </w:r>
    </w:p>
    <w:p w14:paraId="1CFE9AE4" w14:textId="32CF74C0" w:rsidR="007E4290" w:rsidRDefault="007E4290" w:rsidP="00CC0BA5">
      <w:pPr>
        <w:tabs>
          <w:tab w:val="left" w:pos="7290"/>
          <w:tab w:val="left" w:pos="12240"/>
        </w:tabs>
        <w:ind w:left="-810" w:right="-810"/>
        <w:rPr>
          <w:sz w:val="24"/>
          <w:szCs w:val="24"/>
          <w:u w:val="single"/>
        </w:rPr>
      </w:pPr>
      <w:r w:rsidRPr="006D1203">
        <w:rPr>
          <w:b/>
          <w:sz w:val="24"/>
          <w:szCs w:val="24"/>
        </w:rPr>
        <w:t>Group/Sponsor Name:</w:t>
      </w:r>
      <w:r w:rsidRPr="006D1203">
        <w:rPr>
          <w:sz w:val="24"/>
          <w:szCs w:val="24"/>
          <w:u w:val="single"/>
        </w:rPr>
        <w:tab/>
      </w:r>
      <w:r w:rsidRPr="006D1203">
        <w:rPr>
          <w:sz w:val="24"/>
          <w:szCs w:val="24"/>
          <w:u w:val="single"/>
        </w:rPr>
        <w:tab/>
      </w:r>
      <w:r w:rsidR="00322B08" w:rsidRPr="006D1203">
        <w:rPr>
          <w:sz w:val="24"/>
          <w:szCs w:val="24"/>
          <w:u w:val="single"/>
        </w:rPr>
        <w:tab/>
      </w:r>
    </w:p>
    <w:p w14:paraId="026C4BCF" w14:textId="5428FD0B" w:rsidR="00CC0BA5" w:rsidRDefault="00CC0BA5" w:rsidP="00CC0BA5">
      <w:pPr>
        <w:tabs>
          <w:tab w:val="left" w:pos="7200"/>
          <w:tab w:val="left" w:pos="12240"/>
        </w:tabs>
        <w:ind w:left="-810" w:right="-810"/>
        <w:rPr>
          <w:sz w:val="24"/>
          <w:szCs w:val="24"/>
          <w:u w:val="single"/>
        </w:rPr>
      </w:pPr>
      <w:r w:rsidRPr="00CC0BA5">
        <w:rPr>
          <w:b/>
          <w:bCs/>
          <w:sz w:val="24"/>
          <w:szCs w:val="24"/>
        </w:rPr>
        <w:t>Contact Number</w:t>
      </w:r>
      <w:r w:rsidRPr="00CC0BA5">
        <w:rPr>
          <w:b/>
          <w:bCs/>
          <w:sz w:val="24"/>
          <w:szCs w:val="24"/>
          <w:u w:val="single"/>
        </w:rPr>
        <w:t>:</w:t>
      </w:r>
      <w:r>
        <w:rPr>
          <w:sz w:val="24"/>
          <w:szCs w:val="24"/>
          <w:u w:val="single"/>
        </w:rPr>
        <w:tab/>
      </w:r>
      <w:r w:rsidRPr="00CC0BA5">
        <w:rPr>
          <w:b/>
          <w:bCs/>
          <w:sz w:val="24"/>
          <w:szCs w:val="24"/>
        </w:rPr>
        <w:t>Email</w:t>
      </w:r>
      <w:r>
        <w:rPr>
          <w:sz w:val="24"/>
          <w:szCs w:val="24"/>
          <w:u w:val="single"/>
        </w:rPr>
        <w:t>:</w:t>
      </w:r>
      <w:r>
        <w:rPr>
          <w:sz w:val="24"/>
          <w:szCs w:val="24"/>
          <w:u w:val="single"/>
        </w:rPr>
        <w:tab/>
      </w:r>
      <w:r>
        <w:rPr>
          <w:sz w:val="24"/>
          <w:szCs w:val="24"/>
          <w:u w:val="single"/>
        </w:rPr>
        <w:tab/>
      </w:r>
    </w:p>
    <w:p w14:paraId="0FA590E2" w14:textId="77777777" w:rsidR="00707564" w:rsidRDefault="00707564" w:rsidP="00707564">
      <w:pPr>
        <w:spacing w:after="0" w:line="240" w:lineRule="auto"/>
        <w:ind w:left="-806"/>
        <w:rPr>
          <w:b/>
          <w:sz w:val="24"/>
          <w:szCs w:val="24"/>
        </w:rPr>
      </w:pPr>
    </w:p>
    <w:p w14:paraId="1CFE9AE6" w14:textId="7E8699EF" w:rsidR="007E4290" w:rsidRPr="006D1203" w:rsidRDefault="00766947" w:rsidP="00707564">
      <w:pPr>
        <w:spacing w:after="0" w:line="240" w:lineRule="auto"/>
        <w:ind w:left="-806"/>
        <w:rPr>
          <w:b/>
          <w:sz w:val="24"/>
          <w:szCs w:val="24"/>
        </w:rPr>
      </w:pPr>
      <w:r w:rsidRPr="006D1203">
        <w:rPr>
          <w:b/>
          <w:sz w:val="24"/>
          <w:szCs w:val="24"/>
        </w:rPr>
        <w:t>Please fill in the number of rooms that you are requesting for each day</w:t>
      </w:r>
      <w:r w:rsidR="00F96564">
        <w:rPr>
          <w:b/>
          <w:sz w:val="24"/>
          <w:szCs w:val="24"/>
        </w:rPr>
        <w:t xml:space="preserve"> </w:t>
      </w:r>
      <w:r w:rsidR="00F96564" w:rsidRPr="006D1203">
        <w:rPr>
          <w:b/>
          <w:sz w:val="24"/>
          <w:szCs w:val="24"/>
        </w:rPr>
        <w:t>in the table below</w:t>
      </w:r>
      <w:r w:rsidRPr="006D1203">
        <w:rPr>
          <w:b/>
          <w:sz w:val="24"/>
          <w:szCs w:val="24"/>
        </w:rPr>
        <w:t>.</w:t>
      </w:r>
      <w:r w:rsidR="00707564">
        <w:rPr>
          <w:b/>
          <w:sz w:val="24"/>
          <w:szCs w:val="24"/>
        </w:rPr>
        <w:t xml:space="preserve">  Please note that group request must include peak room nights for each guest.  </w:t>
      </w:r>
      <w:r w:rsidR="00707564" w:rsidRPr="00330132">
        <w:rPr>
          <w:b/>
          <w:sz w:val="24"/>
          <w:szCs w:val="24"/>
        </w:rPr>
        <w:t>Arriv</w:t>
      </w:r>
      <w:r w:rsidR="00BA4E19" w:rsidRPr="00330132">
        <w:rPr>
          <w:b/>
          <w:sz w:val="24"/>
          <w:szCs w:val="24"/>
        </w:rPr>
        <w:t>al</w:t>
      </w:r>
      <w:r w:rsidR="00707564" w:rsidRPr="00330132">
        <w:rPr>
          <w:b/>
          <w:sz w:val="24"/>
          <w:szCs w:val="24"/>
        </w:rPr>
        <w:t xml:space="preserve"> January 12 </w:t>
      </w:r>
      <w:r w:rsidR="00BA4E19" w:rsidRPr="00330132">
        <w:rPr>
          <w:b/>
          <w:sz w:val="24"/>
          <w:szCs w:val="24"/>
        </w:rPr>
        <w:t>/</w:t>
      </w:r>
      <w:r w:rsidR="00707564" w:rsidRPr="00330132">
        <w:rPr>
          <w:b/>
          <w:sz w:val="24"/>
          <w:szCs w:val="24"/>
        </w:rPr>
        <w:t xml:space="preserve"> </w:t>
      </w:r>
      <w:r w:rsidR="00BA4E19" w:rsidRPr="00330132">
        <w:rPr>
          <w:b/>
          <w:sz w:val="24"/>
          <w:szCs w:val="24"/>
        </w:rPr>
        <w:t>Departure</w:t>
      </w:r>
      <w:r w:rsidR="00707564" w:rsidRPr="00330132">
        <w:rPr>
          <w:b/>
          <w:sz w:val="24"/>
          <w:szCs w:val="24"/>
        </w:rPr>
        <w:t xml:space="preserve"> January 15. </w:t>
      </w:r>
    </w:p>
    <w:tbl>
      <w:tblPr>
        <w:tblStyle w:val="TableGrid"/>
        <w:tblW w:w="13950" w:type="dxa"/>
        <w:tblInd w:w="-815" w:type="dxa"/>
        <w:tblLook w:val="04A0" w:firstRow="1" w:lastRow="0" w:firstColumn="1" w:lastColumn="0" w:noHBand="0" w:noVBand="1"/>
      </w:tblPr>
      <w:tblGrid>
        <w:gridCol w:w="1620"/>
        <w:gridCol w:w="1802"/>
        <w:gridCol w:w="1240"/>
        <w:gridCol w:w="1228"/>
        <w:gridCol w:w="1194"/>
        <w:gridCol w:w="1211"/>
        <w:gridCol w:w="1156"/>
        <w:gridCol w:w="1349"/>
        <w:gridCol w:w="1350"/>
        <w:gridCol w:w="1800"/>
      </w:tblGrid>
      <w:tr w:rsidR="00A969CA" w14:paraId="1CFE9AF3" w14:textId="77777777" w:rsidTr="003C53EF">
        <w:tc>
          <w:tcPr>
            <w:tcW w:w="1620" w:type="dxa"/>
            <w:shd w:val="clear" w:color="auto" w:fill="BDD6EE" w:themeFill="accent1" w:themeFillTint="66"/>
          </w:tcPr>
          <w:p w14:paraId="1CFE9AE7" w14:textId="77777777" w:rsidR="000D0699" w:rsidRPr="006D1203" w:rsidRDefault="000D0699">
            <w:pPr>
              <w:rPr>
                <w:b/>
                <w:sz w:val="20"/>
                <w:szCs w:val="20"/>
              </w:rPr>
            </w:pPr>
            <w:r>
              <w:rPr>
                <w:b/>
                <w:sz w:val="20"/>
                <w:szCs w:val="20"/>
              </w:rPr>
              <w:t>Type of Room</w:t>
            </w:r>
          </w:p>
        </w:tc>
        <w:tc>
          <w:tcPr>
            <w:tcW w:w="1802" w:type="dxa"/>
            <w:shd w:val="clear" w:color="auto" w:fill="BDD6EE" w:themeFill="accent1" w:themeFillTint="66"/>
          </w:tcPr>
          <w:p w14:paraId="1CFE9AE8" w14:textId="14B545DA" w:rsidR="000D0699" w:rsidRPr="006D1203" w:rsidRDefault="009D652B">
            <w:pPr>
              <w:rPr>
                <w:b/>
                <w:sz w:val="20"/>
                <w:szCs w:val="20"/>
              </w:rPr>
            </w:pPr>
            <w:r>
              <w:rPr>
                <w:b/>
                <w:sz w:val="20"/>
                <w:szCs w:val="20"/>
              </w:rPr>
              <w:t xml:space="preserve">Rate </w:t>
            </w:r>
          </w:p>
        </w:tc>
        <w:tc>
          <w:tcPr>
            <w:tcW w:w="1240" w:type="dxa"/>
            <w:shd w:val="clear" w:color="auto" w:fill="BDD6EE" w:themeFill="accent1" w:themeFillTint="66"/>
          </w:tcPr>
          <w:p w14:paraId="4A4FE7CA" w14:textId="49A6D02A" w:rsidR="000D0699" w:rsidRDefault="000D0699" w:rsidP="00392579">
            <w:pPr>
              <w:jc w:val="center"/>
              <w:rPr>
                <w:b/>
                <w:sz w:val="20"/>
                <w:szCs w:val="20"/>
              </w:rPr>
            </w:pPr>
            <w:r>
              <w:rPr>
                <w:b/>
                <w:sz w:val="20"/>
                <w:szCs w:val="20"/>
              </w:rPr>
              <w:t xml:space="preserve">Monday </w:t>
            </w:r>
          </w:p>
          <w:p w14:paraId="1CFE9AE9" w14:textId="1118E96C" w:rsidR="000D0699" w:rsidRPr="006D1203" w:rsidRDefault="000D0699" w:rsidP="00392579">
            <w:pPr>
              <w:jc w:val="center"/>
              <w:rPr>
                <w:b/>
                <w:sz w:val="20"/>
                <w:szCs w:val="20"/>
              </w:rPr>
            </w:pPr>
            <w:r>
              <w:rPr>
                <w:b/>
                <w:sz w:val="20"/>
                <w:szCs w:val="20"/>
              </w:rPr>
              <w:t xml:space="preserve"> January 10</w:t>
            </w:r>
          </w:p>
        </w:tc>
        <w:tc>
          <w:tcPr>
            <w:tcW w:w="1228" w:type="dxa"/>
            <w:shd w:val="clear" w:color="auto" w:fill="BDD6EE" w:themeFill="accent1" w:themeFillTint="66"/>
          </w:tcPr>
          <w:p w14:paraId="51FEAFDC" w14:textId="77777777" w:rsidR="000D0699" w:rsidRDefault="000D0699" w:rsidP="00392579">
            <w:pPr>
              <w:jc w:val="center"/>
              <w:rPr>
                <w:b/>
                <w:sz w:val="20"/>
                <w:szCs w:val="20"/>
              </w:rPr>
            </w:pPr>
            <w:r>
              <w:rPr>
                <w:b/>
                <w:sz w:val="20"/>
                <w:szCs w:val="20"/>
              </w:rPr>
              <w:t>Tuesday</w:t>
            </w:r>
          </w:p>
          <w:p w14:paraId="1CFE9AEA" w14:textId="02E54E8C" w:rsidR="000D0699" w:rsidRPr="006D1203" w:rsidRDefault="000D0699" w:rsidP="00392579">
            <w:pPr>
              <w:jc w:val="center"/>
              <w:rPr>
                <w:b/>
                <w:sz w:val="20"/>
                <w:szCs w:val="20"/>
              </w:rPr>
            </w:pPr>
            <w:r>
              <w:rPr>
                <w:b/>
                <w:sz w:val="20"/>
                <w:szCs w:val="20"/>
              </w:rPr>
              <w:t>January 11</w:t>
            </w:r>
          </w:p>
        </w:tc>
        <w:tc>
          <w:tcPr>
            <w:tcW w:w="1194" w:type="dxa"/>
            <w:shd w:val="clear" w:color="auto" w:fill="BDD6EE" w:themeFill="accent1" w:themeFillTint="66"/>
          </w:tcPr>
          <w:p w14:paraId="41FC30B4" w14:textId="77777777" w:rsidR="000D0699" w:rsidRPr="00330132" w:rsidRDefault="000D0699" w:rsidP="00392579">
            <w:pPr>
              <w:jc w:val="center"/>
              <w:rPr>
                <w:b/>
                <w:sz w:val="20"/>
                <w:szCs w:val="20"/>
              </w:rPr>
            </w:pPr>
            <w:r w:rsidRPr="00330132">
              <w:rPr>
                <w:b/>
                <w:sz w:val="20"/>
                <w:szCs w:val="20"/>
              </w:rPr>
              <w:t>Wednesday</w:t>
            </w:r>
          </w:p>
          <w:p w14:paraId="1CFE9AEB" w14:textId="1D9CBAD6" w:rsidR="000D0699" w:rsidRPr="00330132" w:rsidRDefault="000D0699" w:rsidP="00392579">
            <w:pPr>
              <w:jc w:val="center"/>
              <w:rPr>
                <w:b/>
                <w:sz w:val="20"/>
                <w:szCs w:val="20"/>
              </w:rPr>
            </w:pPr>
            <w:r w:rsidRPr="00330132">
              <w:rPr>
                <w:b/>
                <w:sz w:val="20"/>
                <w:szCs w:val="20"/>
              </w:rPr>
              <w:t>January 12</w:t>
            </w:r>
          </w:p>
        </w:tc>
        <w:tc>
          <w:tcPr>
            <w:tcW w:w="1211" w:type="dxa"/>
            <w:shd w:val="clear" w:color="auto" w:fill="BDD6EE" w:themeFill="accent1" w:themeFillTint="66"/>
          </w:tcPr>
          <w:p w14:paraId="669ABE5B" w14:textId="77777777" w:rsidR="000D0699" w:rsidRPr="00330132" w:rsidRDefault="000D0699" w:rsidP="00392579">
            <w:pPr>
              <w:jc w:val="center"/>
              <w:rPr>
                <w:b/>
                <w:sz w:val="20"/>
                <w:szCs w:val="20"/>
              </w:rPr>
            </w:pPr>
            <w:r w:rsidRPr="00330132">
              <w:rPr>
                <w:b/>
                <w:sz w:val="20"/>
                <w:szCs w:val="20"/>
              </w:rPr>
              <w:t>Thursday</w:t>
            </w:r>
          </w:p>
          <w:p w14:paraId="1CFE9AEC" w14:textId="40D1DAB3" w:rsidR="000D0699" w:rsidRPr="00330132" w:rsidRDefault="000D0699" w:rsidP="00392579">
            <w:pPr>
              <w:jc w:val="center"/>
              <w:rPr>
                <w:b/>
                <w:sz w:val="20"/>
                <w:szCs w:val="20"/>
              </w:rPr>
            </w:pPr>
            <w:r w:rsidRPr="00330132">
              <w:rPr>
                <w:b/>
                <w:sz w:val="20"/>
                <w:szCs w:val="20"/>
              </w:rPr>
              <w:t>January 13</w:t>
            </w:r>
          </w:p>
        </w:tc>
        <w:tc>
          <w:tcPr>
            <w:tcW w:w="1156" w:type="dxa"/>
            <w:shd w:val="clear" w:color="auto" w:fill="BDD6EE" w:themeFill="accent1" w:themeFillTint="66"/>
          </w:tcPr>
          <w:p w14:paraId="7418DBA4" w14:textId="77777777" w:rsidR="000D0699" w:rsidRPr="00330132" w:rsidRDefault="000D0699" w:rsidP="00392579">
            <w:pPr>
              <w:jc w:val="center"/>
              <w:rPr>
                <w:b/>
                <w:sz w:val="20"/>
                <w:szCs w:val="20"/>
              </w:rPr>
            </w:pPr>
            <w:r w:rsidRPr="00330132">
              <w:rPr>
                <w:b/>
                <w:sz w:val="20"/>
                <w:szCs w:val="20"/>
              </w:rPr>
              <w:t>Friday</w:t>
            </w:r>
          </w:p>
          <w:p w14:paraId="1CFE9AED" w14:textId="3F3DBE7A" w:rsidR="000D0699" w:rsidRPr="00330132" w:rsidRDefault="000D0699" w:rsidP="00392579">
            <w:pPr>
              <w:jc w:val="center"/>
              <w:rPr>
                <w:b/>
                <w:sz w:val="20"/>
                <w:szCs w:val="20"/>
              </w:rPr>
            </w:pPr>
            <w:r w:rsidRPr="00330132">
              <w:rPr>
                <w:b/>
                <w:sz w:val="20"/>
                <w:szCs w:val="20"/>
              </w:rPr>
              <w:t>January 14</w:t>
            </w:r>
          </w:p>
        </w:tc>
        <w:tc>
          <w:tcPr>
            <w:tcW w:w="1349" w:type="dxa"/>
            <w:shd w:val="clear" w:color="auto" w:fill="BDD6EE" w:themeFill="accent1" w:themeFillTint="66"/>
          </w:tcPr>
          <w:p w14:paraId="21A8A640" w14:textId="0E4985CF" w:rsidR="000D0699" w:rsidRPr="00330132" w:rsidRDefault="000D0699" w:rsidP="00392579">
            <w:pPr>
              <w:jc w:val="center"/>
              <w:rPr>
                <w:b/>
                <w:sz w:val="20"/>
                <w:szCs w:val="20"/>
              </w:rPr>
            </w:pPr>
            <w:r w:rsidRPr="00330132">
              <w:rPr>
                <w:b/>
                <w:sz w:val="20"/>
                <w:szCs w:val="20"/>
              </w:rPr>
              <w:t>Saturday</w:t>
            </w:r>
          </w:p>
          <w:p w14:paraId="1CFE9AEE" w14:textId="5DE7CC9C" w:rsidR="000D0699" w:rsidRPr="00330132" w:rsidRDefault="000D0699" w:rsidP="00392579">
            <w:pPr>
              <w:jc w:val="center"/>
              <w:rPr>
                <w:b/>
                <w:sz w:val="20"/>
                <w:szCs w:val="20"/>
              </w:rPr>
            </w:pPr>
            <w:r w:rsidRPr="00330132">
              <w:rPr>
                <w:b/>
                <w:sz w:val="20"/>
                <w:szCs w:val="20"/>
              </w:rPr>
              <w:t>January 15</w:t>
            </w:r>
          </w:p>
        </w:tc>
        <w:tc>
          <w:tcPr>
            <w:tcW w:w="1350" w:type="dxa"/>
            <w:shd w:val="clear" w:color="auto" w:fill="BDD6EE" w:themeFill="accent1" w:themeFillTint="66"/>
          </w:tcPr>
          <w:p w14:paraId="69A8C3F0" w14:textId="77777777" w:rsidR="000D0699" w:rsidRDefault="000D0699" w:rsidP="00392579">
            <w:pPr>
              <w:jc w:val="center"/>
              <w:rPr>
                <w:b/>
                <w:sz w:val="20"/>
                <w:szCs w:val="20"/>
              </w:rPr>
            </w:pPr>
            <w:r>
              <w:rPr>
                <w:b/>
                <w:sz w:val="20"/>
                <w:szCs w:val="20"/>
              </w:rPr>
              <w:t xml:space="preserve">Sunday </w:t>
            </w:r>
          </w:p>
          <w:p w14:paraId="1CFE9AEF" w14:textId="3F702BA5" w:rsidR="000D0699" w:rsidRPr="006D1203" w:rsidRDefault="000D0699" w:rsidP="00392579">
            <w:pPr>
              <w:jc w:val="center"/>
              <w:rPr>
                <w:b/>
                <w:sz w:val="20"/>
                <w:szCs w:val="20"/>
              </w:rPr>
            </w:pPr>
            <w:r>
              <w:rPr>
                <w:b/>
                <w:sz w:val="20"/>
                <w:szCs w:val="20"/>
              </w:rPr>
              <w:t>January 16</w:t>
            </w:r>
          </w:p>
        </w:tc>
        <w:tc>
          <w:tcPr>
            <w:tcW w:w="1800" w:type="dxa"/>
            <w:shd w:val="clear" w:color="auto" w:fill="BDD6EE" w:themeFill="accent1" w:themeFillTint="66"/>
          </w:tcPr>
          <w:p w14:paraId="1CFE9AF2" w14:textId="77777777" w:rsidR="000D0699" w:rsidRPr="006D1203" w:rsidRDefault="000D0699" w:rsidP="00392579">
            <w:pPr>
              <w:jc w:val="center"/>
              <w:rPr>
                <w:b/>
                <w:sz w:val="20"/>
                <w:szCs w:val="20"/>
              </w:rPr>
            </w:pPr>
            <w:r w:rsidRPr="006D1203">
              <w:rPr>
                <w:b/>
                <w:sz w:val="20"/>
                <w:szCs w:val="20"/>
              </w:rPr>
              <w:t>Total</w:t>
            </w:r>
          </w:p>
        </w:tc>
      </w:tr>
      <w:tr w:rsidR="000D0699" w14:paraId="1CFE9B00" w14:textId="77777777" w:rsidTr="003C53EF">
        <w:trPr>
          <w:trHeight w:val="485"/>
        </w:trPr>
        <w:tc>
          <w:tcPr>
            <w:tcW w:w="1620" w:type="dxa"/>
          </w:tcPr>
          <w:p w14:paraId="1CFE9AF4" w14:textId="456F2C13" w:rsidR="000D0699" w:rsidRPr="003C53EF" w:rsidRDefault="009D652B">
            <w:pPr>
              <w:rPr>
                <w:sz w:val="24"/>
                <w:szCs w:val="24"/>
              </w:rPr>
            </w:pPr>
            <w:r>
              <w:rPr>
                <w:sz w:val="24"/>
                <w:szCs w:val="24"/>
              </w:rPr>
              <w:t>Single</w:t>
            </w:r>
            <w:r w:rsidR="00A969CA">
              <w:rPr>
                <w:sz w:val="24"/>
                <w:szCs w:val="24"/>
              </w:rPr>
              <w:t xml:space="preserve">/Double </w:t>
            </w:r>
          </w:p>
        </w:tc>
        <w:tc>
          <w:tcPr>
            <w:tcW w:w="1802" w:type="dxa"/>
          </w:tcPr>
          <w:p w14:paraId="1CFE9AF5" w14:textId="47313D05" w:rsidR="000D0699" w:rsidRPr="003C53EF" w:rsidRDefault="000D0699">
            <w:pPr>
              <w:rPr>
                <w:sz w:val="24"/>
                <w:szCs w:val="24"/>
              </w:rPr>
            </w:pPr>
            <w:r w:rsidRPr="003C53EF">
              <w:rPr>
                <w:rFonts w:eastAsia="Calibri" w:cs="Calibri"/>
                <w:color w:val="000000"/>
                <w:sz w:val="24"/>
                <w:szCs w:val="24"/>
              </w:rPr>
              <w:t>$169.00 + taxes</w:t>
            </w:r>
            <w:r w:rsidR="00B02E1D">
              <w:rPr>
                <w:rFonts w:eastAsia="Calibri" w:cs="Calibri"/>
                <w:color w:val="000000"/>
                <w:sz w:val="24"/>
                <w:szCs w:val="24"/>
              </w:rPr>
              <w:t>/nightly</w:t>
            </w:r>
          </w:p>
        </w:tc>
        <w:tc>
          <w:tcPr>
            <w:tcW w:w="1240" w:type="dxa"/>
          </w:tcPr>
          <w:p w14:paraId="1CFE9AF6" w14:textId="77777777" w:rsidR="000D0699" w:rsidRPr="007E4290" w:rsidRDefault="000D0699" w:rsidP="00392579">
            <w:pPr>
              <w:jc w:val="center"/>
              <w:rPr>
                <w:sz w:val="20"/>
                <w:szCs w:val="20"/>
              </w:rPr>
            </w:pPr>
          </w:p>
        </w:tc>
        <w:tc>
          <w:tcPr>
            <w:tcW w:w="1228" w:type="dxa"/>
          </w:tcPr>
          <w:p w14:paraId="1CFE9AF7" w14:textId="77777777" w:rsidR="000D0699" w:rsidRPr="007E4290" w:rsidRDefault="000D0699" w:rsidP="00392579">
            <w:pPr>
              <w:jc w:val="center"/>
              <w:rPr>
                <w:sz w:val="20"/>
                <w:szCs w:val="20"/>
              </w:rPr>
            </w:pPr>
          </w:p>
        </w:tc>
        <w:tc>
          <w:tcPr>
            <w:tcW w:w="1194" w:type="dxa"/>
          </w:tcPr>
          <w:p w14:paraId="1CFE9AF8" w14:textId="77777777" w:rsidR="000D0699" w:rsidRPr="007E4290" w:rsidRDefault="000D0699" w:rsidP="00392579">
            <w:pPr>
              <w:jc w:val="center"/>
              <w:rPr>
                <w:sz w:val="20"/>
                <w:szCs w:val="20"/>
              </w:rPr>
            </w:pPr>
          </w:p>
        </w:tc>
        <w:tc>
          <w:tcPr>
            <w:tcW w:w="1211" w:type="dxa"/>
          </w:tcPr>
          <w:p w14:paraId="1CFE9AF9" w14:textId="77777777" w:rsidR="000D0699" w:rsidRPr="007E4290" w:rsidRDefault="000D0699" w:rsidP="00392579">
            <w:pPr>
              <w:jc w:val="center"/>
              <w:rPr>
                <w:sz w:val="20"/>
                <w:szCs w:val="20"/>
              </w:rPr>
            </w:pPr>
          </w:p>
        </w:tc>
        <w:tc>
          <w:tcPr>
            <w:tcW w:w="1156" w:type="dxa"/>
          </w:tcPr>
          <w:p w14:paraId="1CFE9AFA" w14:textId="77777777" w:rsidR="000D0699" w:rsidRPr="007E4290" w:rsidRDefault="000D0699" w:rsidP="00392579">
            <w:pPr>
              <w:jc w:val="center"/>
              <w:rPr>
                <w:sz w:val="20"/>
                <w:szCs w:val="20"/>
              </w:rPr>
            </w:pPr>
          </w:p>
        </w:tc>
        <w:tc>
          <w:tcPr>
            <w:tcW w:w="1349" w:type="dxa"/>
          </w:tcPr>
          <w:p w14:paraId="1CFE9AFB" w14:textId="77777777" w:rsidR="000D0699" w:rsidRPr="007E4290" w:rsidRDefault="000D0699" w:rsidP="00392579">
            <w:pPr>
              <w:jc w:val="center"/>
              <w:rPr>
                <w:sz w:val="20"/>
                <w:szCs w:val="20"/>
              </w:rPr>
            </w:pPr>
          </w:p>
        </w:tc>
        <w:tc>
          <w:tcPr>
            <w:tcW w:w="1350" w:type="dxa"/>
          </w:tcPr>
          <w:p w14:paraId="1CFE9AFC" w14:textId="77777777" w:rsidR="000D0699" w:rsidRPr="007E4290" w:rsidRDefault="000D0699" w:rsidP="00392579">
            <w:pPr>
              <w:jc w:val="center"/>
              <w:rPr>
                <w:sz w:val="20"/>
                <w:szCs w:val="20"/>
              </w:rPr>
            </w:pPr>
          </w:p>
        </w:tc>
        <w:tc>
          <w:tcPr>
            <w:tcW w:w="1800" w:type="dxa"/>
          </w:tcPr>
          <w:p w14:paraId="1CFE9AFF" w14:textId="77777777" w:rsidR="000D0699" w:rsidRPr="007E4290" w:rsidRDefault="000D0699" w:rsidP="00392579">
            <w:pPr>
              <w:jc w:val="center"/>
              <w:rPr>
                <w:sz w:val="20"/>
                <w:szCs w:val="20"/>
              </w:rPr>
            </w:pPr>
          </w:p>
        </w:tc>
      </w:tr>
    </w:tbl>
    <w:p w14:paraId="2940968F" w14:textId="77777777" w:rsidR="00707564" w:rsidRDefault="00707564" w:rsidP="00707564">
      <w:pPr>
        <w:spacing w:after="0" w:line="240" w:lineRule="auto"/>
        <w:ind w:left="-806"/>
        <w:rPr>
          <w:bCs/>
          <w:sz w:val="24"/>
          <w:szCs w:val="24"/>
        </w:rPr>
      </w:pPr>
    </w:p>
    <w:p w14:paraId="47631B03" w14:textId="1CEF73F7" w:rsidR="00707564" w:rsidRDefault="00A41BAB" w:rsidP="00707564">
      <w:pPr>
        <w:spacing w:after="0" w:line="240" w:lineRule="auto"/>
        <w:ind w:left="-806"/>
        <w:rPr>
          <w:bCs/>
          <w:sz w:val="24"/>
          <w:szCs w:val="24"/>
        </w:rPr>
      </w:pPr>
      <w:r w:rsidRPr="00C0589D">
        <w:rPr>
          <w:bCs/>
          <w:sz w:val="24"/>
          <w:szCs w:val="24"/>
        </w:rPr>
        <w:t>Res</w:t>
      </w:r>
      <w:r w:rsidR="00CE79D6">
        <w:rPr>
          <w:bCs/>
          <w:sz w:val="24"/>
          <w:szCs w:val="24"/>
        </w:rPr>
        <w:t>ervations may be requested for s</w:t>
      </w:r>
      <w:r w:rsidRPr="00C0589D">
        <w:rPr>
          <w:bCs/>
          <w:sz w:val="24"/>
          <w:szCs w:val="24"/>
        </w:rPr>
        <w:t xml:space="preserve">uites. Only a limited number </w:t>
      </w:r>
      <w:r w:rsidR="00CC0BA5" w:rsidRPr="00C0589D">
        <w:rPr>
          <w:bCs/>
          <w:sz w:val="24"/>
          <w:szCs w:val="24"/>
        </w:rPr>
        <w:t>of suites are</w:t>
      </w:r>
      <w:r w:rsidRPr="00C0589D">
        <w:rPr>
          <w:bCs/>
          <w:sz w:val="24"/>
          <w:szCs w:val="24"/>
        </w:rPr>
        <w:t xml:space="preserve"> available, and they will be offered on a </w:t>
      </w:r>
      <w:r w:rsidR="009D652B">
        <w:rPr>
          <w:bCs/>
          <w:sz w:val="24"/>
          <w:szCs w:val="24"/>
        </w:rPr>
        <w:t>first-</w:t>
      </w:r>
      <w:r w:rsidR="00CC0BA5" w:rsidRPr="00C0589D">
        <w:rPr>
          <w:bCs/>
          <w:sz w:val="24"/>
          <w:szCs w:val="24"/>
        </w:rPr>
        <w:t>come</w:t>
      </w:r>
      <w:r w:rsidRPr="00C0589D">
        <w:rPr>
          <w:bCs/>
          <w:sz w:val="24"/>
          <w:szCs w:val="24"/>
        </w:rPr>
        <w:t xml:space="preserve"> </w:t>
      </w:r>
      <w:r w:rsidR="00CE79D6">
        <w:rPr>
          <w:bCs/>
          <w:sz w:val="24"/>
          <w:szCs w:val="24"/>
        </w:rPr>
        <w:br/>
      </w:r>
      <w:r w:rsidRPr="00C0589D">
        <w:rPr>
          <w:bCs/>
          <w:sz w:val="24"/>
          <w:szCs w:val="24"/>
        </w:rPr>
        <w:t xml:space="preserve">first-served basis. Please note that </w:t>
      </w:r>
      <w:r w:rsidR="009D652B">
        <w:rPr>
          <w:bCs/>
          <w:sz w:val="24"/>
          <w:szCs w:val="24"/>
        </w:rPr>
        <w:t xml:space="preserve">the rate for </w:t>
      </w:r>
      <w:r w:rsidR="00CC0BA5" w:rsidRPr="00C0589D">
        <w:rPr>
          <w:bCs/>
          <w:sz w:val="24"/>
          <w:szCs w:val="24"/>
        </w:rPr>
        <w:t>suites</w:t>
      </w:r>
      <w:r w:rsidRPr="00C0589D">
        <w:rPr>
          <w:bCs/>
          <w:sz w:val="24"/>
          <w:szCs w:val="24"/>
        </w:rPr>
        <w:t xml:space="preserve"> </w:t>
      </w:r>
      <w:r w:rsidR="009D652B">
        <w:rPr>
          <w:bCs/>
          <w:sz w:val="24"/>
          <w:szCs w:val="24"/>
        </w:rPr>
        <w:t>is</w:t>
      </w:r>
      <w:r w:rsidR="00CE79D6">
        <w:rPr>
          <w:bCs/>
          <w:sz w:val="24"/>
          <w:szCs w:val="24"/>
        </w:rPr>
        <w:t xml:space="preserve"> </w:t>
      </w:r>
      <w:r w:rsidR="00CC0BA5" w:rsidRPr="00C0589D">
        <w:rPr>
          <w:bCs/>
          <w:sz w:val="24"/>
          <w:szCs w:val="24"/>
        </w:rPr>
        <w:t>not</w:t>
      </w:r>
      <w:r w:rsidRPr="00C0589D">
        <w:rPr>
          <w:bCs/>
          <w:sz w:val="24"/>
          <w:szCs w:val="24"/>
        </w:rPr>
        <w:t xml:space="preserve"> </w:t>
      </w:r>
      <w:r w:rsidR="009D652B">
        <w:rPr>
          <w:bCs/>
          <w:sz w:val="24"/>
          <w:szCs w:val="24"/>
        </w:rPr>
        <w:t xml:space="preserve">the </w:t>
      </w:r>
      <w:r w:rsidRPr="00C0589D">
        <w:rPr>
          <w:bCs/>
          <w:sz w:val="24"/>
          <w:szCs w:val="24"/>
        </w:rPr>
        <w:t>standard group rate. You will be notified</w:t>
      </w:r>
      <w:r w:rsidR="00CC0BA5" w:rsidRPr="00C0589D">
        <w:rPr>
          <w:bCs/>
          <w:sz w:val="24"/>
          <w:szCs w:val="24"/>
        </w:rPr>
        <w:t xml:space="preserve"> of the rate and</w:t>
      </w:r>
      <w:r w:rsidRPr="00C0589D">
        <w:rPr>
          <w:bCs/>
          <w:sz w:val="24"/>
          <w:szCs w:val="24"/>
        </w:rPr>
        <w:t xml:space="preserve"> if </w:t>
      </w:r>
      <w:r w:rsidR="00CC0BA5" w:rsidRPr="00C0589D">
        <w:rPr>
          <w:bCs/>
          <w:sz w:val="24"/>
          <w:szCs w:val="24"/>
        </w:rPr>
        <w:t>the requested suites</w:t>
      </w:r>
      <w:r w:rsidRPr="00C0589D">
        <w:rPr>
          <w:bCs/>
          <w:sz w:val="24"/>
          <w:szCs w:val="24"/>
        </w:rPr>
        <w:t xml:space="preserve"> have been assigned</w:t>
      </w:r>
      <w:r w:rsidR="00CC0BA5" w:rsidRPr="00C0589D">
        <w:rPr>
          <w:bCs/>
          <w:sz w:val="24"/>
          <w:szCs w:val="24"/>
        </w:rPr>
        <w:t xml:space="preserve"> to your group</w:t>
      </w:r>
      <w:r w:rsidRPr="00C0589D">
        <w:rPr>
          <w:bCs/>
          <w:sz w:val="24"/>
          <w:szCs w:val="24"/>
        </w:rPr>
        <w:t>.</w:t>
      </w:r>
    </w:p>
    <w:p w14:paraId="139CFFE5" w14:textId="77777777" w:rsidR="00707564" w:rsidRPr="00707564" w:rsidRDefault="00707564" w:rsidP="00707564">
      <w:pPr>
        <w:spacing w:after="0" w:line="240" w:lineRule="auto"/>
        <w:ind w:left="-806"/>
        <w:rPr>
          <w:bCs/>
          <w:sz w:val="24"/>
          <w:szCs w:val="24"/>
        </w:rPr>
      </w:pPr>
    </w:p>
    <w:p w14:paraId="20C40E67" w14:textId="66A0F1A4" w:rsidR="00C0589D" w:rsidRDefault="00CE79D6" w:rsidP="008D1B72">
      <w:pPr>
        <w:ind w:left="-810"/>
        <w:rPr>
          <w:bCs/>
          <w:sz w:val="24"/>
          <w:szCs w:val="24"/>
          <w:lang w:val="en-GB"/>
        </w:rPr>
      </w:pPr>
      <w:r>
        <w:rPr>
          <w:bCs/>
          <w:sz w:val="24"/>
          <w:szCs w:val="24"/>
          <w:lang w:val="en-GB"/>
        </w:rPr>
        <w:t>Number of suites requested _______ Dates r</w:t>
      </w:r>
      <w:r w:rsidR="003C53EF" w:rsidRPr="00C0589D">
        <w:rPr>
          <w:bCs/>
          <w:sz w:val="24"/>
          <w:szCs w:val="24"/>
          <w:lang w:val="en-GB"/>
        </w:rPr>
        <w:t>equested___________________________________________________________________</w:t>
      </w:r>
    </w:p>
    <w:p w14:paraId="144A14EC" w14:textId="1BD0D19F" w:rsidR="008D1B72" w:rsidRPr="00D56CB0" w:rsidRDefault="005C48A1" w:rsidP="008D1B72">
      <w:pPr>
        <w:spacing w:after="0" w:line="240" w:lineRule="auto"/>
        <w:ind w:left="-810"/>
        <w:rPr>
          <w:b/>
          <w:sz w:val="24"/>
          <w:szCs w:val="24"/>
          <w:u w:val="single"/>
          <w:lang w:val="en-GB"/>
        </w:rPr>
      </w:pPr>
      <w:r>
        <w:rPr>
          <w:rFonts w:ascii="Calibri" w:hAnsi="Calibri"/>
          <w:b/>
          <w:sz w:val="24"/>
          <w:szCs w:val="24"/>
          <w:u w:val="single"/>
          <w:lang w:val="en-GB"/>
        </w:rPr>
        <w:t xml:space="preserve">FYI - </w:t>
      </w:r>
      <w:r w:rsidR="009E713B">
        <w:rPr>
          <w:rFonts w:ascii="Calibri" w:hAnsi="Calibri"/>
          <w:b/>
          <w:sz w:val="24"/>
          <w:szCs w:val="24"/>
          <w:u w:val="single"/>
          <w:lang w:val="en-GB"/>
        </w:rPr>
        <w:t>Attrition</w:t>
      </w:r>
      <w:r w:rsidR="008D1B72" w:rsidRPr="00D56CB0">
        <w:rPr>
          <w:rFonts w:ascii="Calibri" w:hAnsi="Calibri"/>
          <w:b/>
          <w:sz w:val="24"/>
          <w:szCs w:val="24"/>
          <w:u w:val="single"/>
          <w:lang w:val="en-GB"/>
        </w:rPr>
        <w:t>/Cancellation</w:t>
      </w:r>
      <w:r>
        <w:rPr>
          <w:rFonts w:ascii="Calibri" w:hAnsi="Calibri"/>
          <w:b/>
          <w:sz w:val="24"/>
          <w:szCs w:val="24"/>
          <w:u w:val="single"/>
          <w:lang w:val="en-GB"/>
        </w:rPr>
        <w:t xml:space="preserve"> with the New Orleans Marriott</w:t>
      </w:r>
      <w:r w:rsidR="008D1B72" w:rsidRPr="00D56CB0">
        <w:rPr>
          <w:rFonts w:ascii="Calibri" w:hAnsi="Calibri"/>
          <w:b/>
          <w:sz w:val="24"/>
          <w:szCs w:val="24"/>
          <w:u w:val="single"/>
          <w:lang w:val="en-GB"/>
        </w:rPr>
        <w:t>:</w:t>
      </w:r>
    </w:p>
    <w:p w14:paraId="6562C8EA" w14:textId="6263555A" w:rsidR="005777A3" w:rsidRDefault="00AE426A" w:rsidP="00E06B8E">
      <w:pPr>
        <w:widowControl w:val="0"/>
        <w:spacing w:after="0" w:line="240" w:lineRule="auto"/>
        <w:ind w:left="-810"/>
        <w:jc w:val="both"/>
        <w:rPr>
          <w:rFonts w:eastAsia="Times New Roman" w:cstheme="minorHAnsi"/>
          <w:color w:val="000000"/>
          <w:sz w:val="24"/>
          <w:szCs w:val="24"/>
        </w:rPr>
      </w:pPr>
      <w:r>
        <w:rPr>
          <w:rFonts w:ascii="Calibri" w:hAnsi="Calibri"/>
          <w:sz w:val="24"/>
          <w:szCs w:val="24"/>
          <w:lang w:val="en-GB"/>
        </w:rPr>
        <w:t>Group hotel room contracts must be signed within 14 days of receipt. Once the group rooming contract is signed, 50% will be invoiced</w:t>
      </w:r>
      <w:r w:rsidR="00E06B8E">
        <w:rPr>
          <w:rFonts w:ascii="Calibri" w:hAnsi="Calibri"/>
          <w:sz w:val="24"/>
          <w:szCs w:val="24"/>
          <w:lang w:val="en-GB"/>
        </w:rPr>
        <w:t xml:space="preserve">, 25% due on November 12, </w:t>
      </w:r>
      <w:r>
        <w:rPr>
          <w:rFonts w:ascii="Calibri" w:hAnsi="Calibri"/>
          <w:sz w:val="24"/>
          <w:szCs w:val="24"/>
          <w:lang w:val="en-GB"/>
        </w:rPr>
        <w:t xml:space="preserve">and the </w:t>
      </w:r>
      <w:r w:rsidR="005C7B55" w:rsidRPr="005C7B55">
        <w:rPr>
          <w:sz w:val="24"/>
          <w:szCs w:val="24"/>
        </w:rPr>
        <w:t xml:space="preserve">remaining </w:t>
      </w:r>
      <w:r w:rsidR="00E06B8E">
        <w:rPr>
          <w:sz w:val="24"/>
          <w:szCs w:val="24"/>
        </w:rPr>
        <w:t>25</w:t>
      </w:r>
      <w:r w:rsidR="005C7B55" w:rsidRPr="005C7B55">
        <w:rPr>
          <w:sz w:val="24"/>
          <w:szCs w:val="24"/>
        </w:rPr>
        <w:t xml:space="preserve">% will be due by December 21, 2021.  </w:t>
      </w:r>
      <w:r w:rsidR="00A044B6">
        <w:rPr>
          <w:sz w:val="24"/>
          <w:szCs w:val="24"/>
        </w:rPr>
        <w:t>The I</w:t>
      </w:r>
      <w:r w:rsidR="00DC4E59">
        <w:rPr>
          <w:sz w:val="24"/>
          <w:szCs w:val="24"/>
        </w:rPr>
        <w:t>nternational Neurotoxin Association</w:t>
      </w:r>
      <w:r w:rsidR="00A044B6">
        <w:rPr>
          <w:sz w:val="24"/>
          <w:szCs w:val="24"/>
        </w:rPr>
        <w:t xml:space="preserve"> agrees to allow for a ten percent (10%) reduction </w:t>
      </w:r>
      <w:r w:rsidR="00DC4E59">
        <w:rPr>
          <w:sz w:val="24"/>
          <w:szCs w:val="24"/>
        </w:rPr>
        <w:t>in your cumulative room night commitment</w:t>
      </w:r>
      <w:r w:rsidR="009C4659">
        <w:rPr>
          <w:sz w:val="24"/>
          <w:szCs w:val="24"/>
        </w:rPr>
        <w:t xml:space="preserve"> without penalty</w:t>
      </w:r>
      <w:r w:rsidR="00DC4E59">
        <w:rPr>
          <w:sz w:val="24"/>
          <w:szCs w:val="24"/>
        </w:rPr>
        <w:t xml:space="preserve"> </w:t>
      </w:r>
      <w:r w:rsidR="005C7B55" w:rsidRPr="005C7B55">
        <w:rPr>
          <w:sz w:val="24"/>
          <w:szCs w:val="24"/>
        </w:rPr>
        <w:t>until December 20</w:t>
      </w:r>
      <w:r w:rsidR="005C7B55" w:rsidRPr="005C7B55">
        <w:rPr>
          <w:sz w:val="24"/>
          <w:szCs w:val="24"/>
          <w:vertAlign w:val="superscript"/>
        </w:rPr>
        <w:t>th</w:t>
      </w:r>
      <w:r w:rsidR="005C7B55" w:rsidRPr="005C7B55">
        <w:rPr>
          <w:sz w:val="24"/>
          <w:szCs w:val="24"/>
        </w:rPr>
        <w:t xml:space="preserve">. </w:t>
      </w:r>
      <w:r w:rsidR="00F03AC9">
        <w:rPr>
          <w:sz w:val="24"/>
          <w:szCs w:val="24"/>
        </w:rPr>
        <w:t xml:space="preserve"> </w:t>
      </w:r>
      <w:r w:rsidR="005C7B55" w:rsidRPr="005C7B55">
        <w:rPr>
          <w:sz w:val="24"/>
          <w:szCs w:val="24"/>
        </w:rPr>
        <w:t xml:space="preserve">No refunds </w:t>
      </w:r>
      <w:r w:rsidR="00F03AC9">
        <w:rPr>
          <w:sz w:val="24"/>
          <w:szCs w:val="24"/>
        </w:rPr>
        <w:t xml:space="preserve">will be issued </w:t>
      </w:r>
      <w:r w:rsidR="005C7B55" w:rsidRPr="005C7B55">
        <w:rPr>
          <w:sz w:val="24"/>
          <w:szCs w:val="24"/>
        </w:rPr>
        <w:t xml:space="preserve">after December </w:t>
      </w:r>
      <w:r w:rsidR="00F03AC9">
        <w:rPr>
          <w:sz w:val="24"/>
          <w:szCs w:val="24"/>
        </w:rPr>
        <w:t>21</w:t>
      </w:r>
      <w:r w:rsidR="00F03AC9" w:rsidRPr="00F03AC9">
        <w:rPr>
          <w:sz w:val="24"/>
          <w:szCs w:val="24"/>
          <w:vertAlign w:val="superscript"/>
        </w:rPr>
        <w:t>st</w:t>
      </w:r>
      <w:r w:rsidR="00F03AC9">
        <w:rPr>
          <w:sz w:val="24"/>
          <w:szCs w:val="24"/>
        </w:rPr>
        <w:t xml:space="preserve"> </w:t>
      </w:r>
      <w:r w:rsidR="000125BE">
        <w:rPr>
          <w:sz w:val="24"/>
          <w:szCs w:val="24"/>
        </w:rPr>
        <w:t>.</w:t>
      </w:r>
    </w:p>
    <w:p w14:paraId="2E3BA31B" w14:textId="775459C5" w:rsidR="00707564" w:rsidRDefault="00707564" w:rsidP="00707564">
      <w:pPr>
        <w:widowControl w:val="0"/>
        <w:spacing w:after="0" w:line="240" w:lineRule="auto"/>
        <w:jc w:val="both"/>
        <w:rPr>
          <w:rFonts w:cstheme="minorHAnsi"/>
          <w:sz w:val="24"/>
          <w:szCs w:val="24"/>
        </w:rPr>
      </w:pPr>
    </w:p>
    <w:p w14:paraId="6EF905E7" w14:textId="4B7A8976" w:rsidR="00707564" w:rsidRDefault="00707564" w:rsidP="00707564">
      <w:pPr>
        <w:widowControl w:val="0"/>
        <w:spacing w:after="0" w:line="240" w:lineRule="auto"/>
        <w:jc w:val="both"/>
        <w:rPr>
          <w:rFonts w:cstheme="minorHAnsi"/>
          <w:sz w:val="24"/>
          <w:szCs w:val="24"/>
        </w:rPr>
      </w:pPr>
    </w:p>
    <w:p w14:paraId="5E88B67E" w14:textId="77777777" w:rsidR="00707564" w:rsidRDefault="00707564" w:rsidP="00E06B8E">
      <w:pPr>
        <w:widowControl w:val="0"/>
        <w:spacing w:after="0" w:line="240" w:lineRule="auto"/>
        <w:ind w:left="-810"/>
        <w:jc w:val="both"/>
        <w:rPr>
          <w:rFonts w:cstheme="minorHAnsi"/>
          <w:sz w:val="24"/>
          <w:szCs w:val="24"/>
        </w:rPr>
      </w:pPr>
    </w:p>
    <w:p w14:paraId="1CBD923C" w14:textId="77777777" w:rsidR="00707564" w:rsidRDefault="00707564" w:rsidP="00E06B8E">
      <w:pPr>
        <w:widowControl w:val="0"/>
        <w:spacing w:after="0" w:line="240" w:lineRule="auto"/>
        <w:ind w:left="-810"/>
        <w:jc w:val="both"/>
        <w:rPr>
          <w:rFonts w:cstheme="minorHAnsi"/>
          <w:sz w:val="24"/>
          <w:szCs w:val="24"/>
        </w:rPr>
      </w:pPr>
    </w:p>
    <w:p w14:paraId="08400361" w14:textId="3DCDD6FE" w:rsidR="003F3079" w:rsidRPr="005C48A1" w:rsidRDefault="003F3079" w:rsidP="00E06B8E">
      <w:pPr>
        <w:widowControl w:val="0"/>
        <w:spacing w:after="0" w:line="240" w:lineRule="auto"/>
        <w:ind w:left="-810"/>
        <w:jc w:val="both"/>
        <w:rPr>
          <w:rFonts w:cstheme="minorHAnsi"/>
          <w:sz w:val="24"/>
          <w:szCs w:val="24"/>
        </w:rPr>
      </w:pPr>
      <w:r w:rsidRPr="005C48A1">
        <w:rPr>
          <w:rFonts w:cstheme="minorHAnsi"/>
          <w:sz w:val="24"/>
          <w:szCs w:val="24"/>
        </w:rPr>
        <w:t xml:space="preserve">The performance of this Agreement is subject to termination without liability upon the occurrence of any circumstance beyond the control of either party – such as acts of God, war, acts of terrorism, government regulations, disaster, strikes, civil disorder, pandemic, or curtailment of transportation facilities – to the extent that such circumstance makes it illegal or impossible </w:t>
      </w:r>
      <w:r w:rsidR="004A33CE" w:rsidRPr="005C48A1">
        <w:rPr>
          <w:rFonts w:cstheme="minorHAnsi"/>
          <w:sz w:val="24"/>
          <w:szCs w:val="24"/>
        </w:rPr>
        <w:t>t</w:t>
      </w:r>
      <w:r w:rsidRPr="005C48A1">
        <w:rPr>
          <w:rFonts w:cstheme="minorHAnsi"/>
          <w:sz w:val="24"/>
          <w:szCs w:val="24"/>
        </w:rPr>
        <w:t xml:space="preserve">o provide, or for groups in general to use, the </w:t>
      </w:r>
      <w:r w:rsidR="0075289D" w:rsidRPr="005C48A1">
        <w:rPr>
          <w:rFonts w:cstheme="minorHAnsi"/>
          <w:sz w:val="24"/>
          <w:szCs w:val="24"/>
        </w:rPr>
        <w:t xml:space="preserve">hotel </w:t>
      </w:r>
      <w:r w:rsidRPr="005C48A1">
        <w:rPr>
          <w:rFonts w:cstheme="minorHAnsi"/>
          <w:sz w:val="24"/>
          <w:szCs w:val="24"/>
        </w:rPr>
        <w:t>facilities or prevent</w:t>
      </w:r>
      <w:r w:rsidR="00892266" w:rsidRPr="005C48A1">
        <w:rPr>
          <w:rFonts w:cstheme="minorHAnsi"/>
          <w:sz w:val="24"/>
          <w:szCs w:val="24"/>
        </w:rPr>
        <w:t xml:space="preserve"> at</w:t>
      </w:r>
      <w:r w:rsidRPr="005C48A1">
        <w:rPr>
          <w:rFonts w:cstheme="minorHAnsi"/>
          <w:sz w:val="24"/>
          <w:szCs w:val="24"/>
        </w:rPr>
        <w:t xml:space="preserve">tendees from attending.  </w:t>
      </w:r>
      <w:r w:rsidRPr="005C48A1">
        <w:rPr>
          <w:rFonts w:cstheme="minorHAnsi"/>
          <w:snapToGrid w:val="0"/>
          <w:spacing w:val="-3"/>
          <w:sz w:val="24"/>
          <w:szCs w:val="24"/>
        </w:rPr>
        <w:t>The ability to terminate this Agreement without liability pursuant to this paragraph is conditioned upon delivery of written notice to the other party setting forth the basis for such termination as soon as reasonably practical - but in no event longer than ten (10) days - after learning of such basis.</w:t>
      </w:r>
    </w:p>
    <w:p w14:paraId="27CABF29" w14:textId="77777777" w:rsidR="008D1B72" w:rsidRPr="008B2D3B" w:rsidRDefault="008D1B72" w:rsidP="00E06B8E">
      <w:pPr>
        <w:spacing w:after="0" w:line="240" w:lineRule="auto"/>
        <w:ind w:left="-810"/>
        <w:rPr>
          <w:rFonts w:cstheme="minorHAnsi"/>
          <w:sz w:val="24"/>
          <w:szCs w:val="24"/>
          <w:lang w:val="en-GB"/>
        </w:rPr>
      </w:pPr>
    </w:p>
    <w:p w14:paraId="1533F237" w14:textId="62C7CC53" w:rsidR="00C0589D" w:rsidRDefault="00FA08B3" w:rsidP="008D1B72">
      <w:pPr>
        <w:ind w:left="-810"/>
        <w:rPr>
          <w:b/>
          <w:bCs/>
          <w:sz w:val="24"/>
          <w:szCs w:val="24"/>
          <w:lang w:val="en-GB"/>
        </w:rPr>
      </w:pPr>
      <w:r>
        <w:rPr>
          <w:b/>
          <w:bCs/>
          <w:sz w:val="24"/>
          <w:szCs w:val="24"/>
          <w:lang w:val="en-GB"/>
        </w:rPr>
        <w:t>Rooming list will be due to the hotel on December 20</w:t>
      </w:r>
      <w:r w:rsidRPr="00FA08B3">
        <w:rPr>
          <w:b/>
          <w:bCs/>
          <w:sz w:val="24"/>
          <w:szCs w:val="24"/>
          <w:vertAlign w:val="superscript"/>
          <w:lang w:val="en-GB"/>
        </w:rPr>
        <w:t>th</w:t>
      </w:r>
      <w:r>
        <w:rPr>
          <w:b/>
          <w:bCs/>
          <w:sz w:val="24"/>
          <w:szCs w:val="24"/>
          <w:lang w:val="en-GB"/>
        </w:rPr>
        <w:t>.</w:t>
      </w:r>
    </w:p>
    <w:p w14:paraId="1CFE9B50" w14:textId="02F83D44" w:rsidR="00D9135B" w:rsidRDefault="00FA5839" w:rsidP="008D1B72">
      <w:pPr>
        <w:spacing w:after="0" w:line="240" w:lineRule="auto"/>
        <w:ind w:left="-810"/>
        <w:rPr>
          <w:sz w:val="24"/>
          <w:szCs w:val="24"/>
          <w:lang w:val="en-GB"/>
        </w:rPr>
      </w:pPr>
      <w:r w:rsidRPr="00FA5839">
        <w:rPr>
          <w:sz w:val="24"/>
          <w:szCs w:val="24"/>
          <w:lang w:val="en-GB"/>
        </w:rPr>
        <w:t>Hotel room rates are subject to applicable state and local taxes, currently 14.45 % plus $3.00 Occupancy Tax per room night, as well as the Statutory Act 410 Tourism Support Assessment of 1.75% for each room rate, per room night in effect at the time of check in.</w:t>
      </w:r>
    </w:p>
    <w:p w14:paraId="085312A7" w14:textId="5B3768A9" w:rsidR="008D1B72" w:rsidRDefault="008D1B72" w:rsidP="00FA5839">
      <w:pPr>
        <w:spacing w:after="0" w:line="240" w:lineRule="auto"/>
        <w:ind w:left="-634"/>
        <w:rPr>
          <w:sz w:val="24"/>
          <w:szCs w:val="24"/>
          <w:lang w:val="en-GB"/>
        </w:rPr>
      </w:pPr>
    </w:p>
    <w:p w14:paraId="77B6F84D" w14:textId="58BC9604" w:rsidR="008D1B72" w:rsidRPr="00FA5839" w:rsidRDefault="005C48A1" w:rsidP="00FA5839">
      <w:pPr>
        <w:spacing w:after="0" w:line="240" w:lineRule="auto"/>
        <w:ind w:left="-634"/>
        <w:rPr>
          <w:sz w:val="24"/>
          <w:szCs w:val="24"/>
          <w:lang w:val="en-GB"/>
        </w:rPr>
      </w:pPr>
      <w:r>
        <w:rPr>
          <w:sz w:val="24"/>
          <w:szCs w:val="24"/>
          <w:lang w:val="en-GB"/>
        </w:rPr>
        <w:t xml:space="preserve"> </w:t>
      </w:r>
    </w:p>
    <w:p w14:paraId="6182F094" w14:textId="77777777" w:rsidR="00707564" w:rsidRPr="009D652B" w:rsidRDefault="00707564" w:rsidP="00707564">
      <w:pPr>
        <w:tabs>
          <w:tab w:val="left" w:pos="7200"/>
          <w:tab w:val="left" w:pos="12240"/>
        </w:tabs>
        <w:ind w:left="-810" w:right="-810"/>
        <w:rPr>
          <w:sz w:val="24"/>
          <w:szCs w:val="24"/>
        </w:rPr>
      </w:pPr>
      <w:r w:rsidRPr="00CC0BA5">
        <w:rPr>
          <w:b/>
          <w:bCs/>
          <w:sz w:val="24"/>
          <w:szCs w:val="24"/>
        </w:rPr>
        <w:t>Signature</w:t>
      </w:r>
      <w:r>
        <w:rPr>
          <w:sz w:val="24"/>
          <w:szCs w:val="24"/>
          <w:u w:val="single"/>
        </w:rPr>
        <w:t>:</w:t>
      </w:r>
      <w:r>
        <w:rPr>
          <w:sz w:val="24"/>
          <w:szCs w:val="24"/>
          <w:u w:val="single"/>
        </w:rPr>
        <w:tab/>
      </w:r>
      <w:r w:rsidRPr="00CC0BA5">
        <w:rPr>
          <w:b/>
          <w:bCs/>
          <w:sz w:val="24"/>
          <w:szCs w:val="24"/>
        </w:rPr>
        <w:t>Date</w:t>
      </w:r>
      <w:r>
        <w:rPr>
          <w:sz w:val="24"/>
          <w:szCs w:val="24"/>
          <w:u w:val="single"/>
        </w:rPr>
        <w:t>:</w:t>
      </w:r>
      <w:r>
        <w:rPr>
          <w:sz w:val="24"/>
          <w:szCs w:val="24"/>
          <w:u w:val="single"/>
        </w:rPr>
        <w:tab/>
      </w:r>
      <w:r>
        <w:rPr>
          <w:sz w:val="24"/>
          <w:szCs w:val="24"/>
          <w:u w:val="single"/>
        </w:rPr>
        <w:tab/>
      </w:r>
    </w:p>
    <w:p w14:paraId="1CFE9B59" w14:textId="0B0CAC5D" w:rsidR="00BA64AE" w:rsidRPr="00362E21" w:rsidRDefault="00BA64AE" w:rsidP="00801B6B">
      <w:pPr>
        <w:spacing w:after="0" w:line="240" w:lineRule="auto"/>
        <w:ind w:left="-90"/>
        <w:rPr>
          <w:b/>
          <w:sz w:val="24"/>
          <w:szCs w:val="24"/>
        </w:rPr>
      </w:pPr>
    </w:p>
    <w:sectPr w:rsidR="00BA64AE" w:rsidRPr="00362E21" w:rsidSect="00707564">
      <w:headerReference w:type="default" r:id="rId6"/>
      <w:footerReference w:type="default" r:id="rId7"/>
      <w:pgSz w:w="15840" w:h="12240" w:orient="landscape"/>
      <w:pgMar w:top="288" w:right="45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211CF" w14:textId="77777777" w:rsidR="009357F9" w:rsidRDefault="009357F9" w:rsidP="007E4290">
      <w:pPr>
        <w:spacing w:after="0" w:line="240" w:lineRule="auto"/>
      </w:pPr>
      <w:r>
        <w:separator/>
      </w:r>
    </w:p>
  </w:endnote>
  <w:endnote w:type="continuationSeparator" w:id="0">
    <w:p w14:paraId="015A206F" w14:textId="77777777" w:rsidR="009357F9" w:rsidRDefault="009357F9" w:rsidP="007E4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55200" w14:textId="0090BED4" w:rsidR="00707564" w:rsidRPr="00707564" w:rsidRDefault="00707564" w:rsidP="00707564">
    <w:pPr>
      <w:pStyle w:val="Footer"/>
      <w:jc w:val="right"/>
      <w:rPr>
        <w:sz w:val="24"/>
        <w:szCs w:val="24"/>
      </w:rPr>
    </w:pPr>
    <w:r w:rsidRPr="00707564">
      <w:rPr>
        <w:sz w:val="24"/>
        <w:szCs w:val="24"/>
      </w:rPr>
      <w:t xml:space="preserve">Page </w:t>
    </w:r>
    <w:sdt>
      <w:sdtPr>
        <w:rPr>
          <w:sz w:val="24"/>
          <w:szCs w:val="24"/>
        </w:rPr>
        <w:id w:val="1454363060"/>
        <w:docPartObj>
          <w:docPartGallery w:val="Page Numbers (Bottom of Page)"/>
          <w:docPartUnique/>
        </w:docPartObj>
      </w:sdtPr>
      <w:sdtEndPr>
        <w:rPr>
          <w:noProof/>
        </w:rPr>
      </w:sdtEndPr>
      <w:sdtContent>
        <w:r w:rsidRPr="00707564">
          <w:rPr>
            <w:sz w:val="24"/>
            <w:szCs w:val="24"/>
          </w:rPr>
          <w:fldChar w:fldCharType="begin"/>
        </w:r>
        <w:r w:rsidRPr="00707564">
          <w:rPr>
            <w:sz w:val="24"/>
            <w:szCs w:val="24"/>
          </w:rPr>
          <w:instrText xml:space="preserve"> PAGE   \* MERGEFORMAT </w:instrText>
        </w:r>
        <w:r w:rsidRPr="00707564">
          <w:rPr>
            <w:sz w:val="24"/>
            <w:szCs w:val="24"/>
          </w:rPr>
          <w:fldChar w:fldCharType="separate"/>
        </w:r>
        <w:r w:rsidRPr="00707564">
          <w:rPr>
            <w:noProof/>
            <w:sz w:val="24"/>
            <w:szCs w:val="24"/>
          </w:rPr>
          <w:t>2</w:t>
        </w:r>
        <w:r w:rsidRPr="00707564">
          <w:rPr>
            <w:noProof/>
            <w:sz w:val="24"/>
            <w:szCs w:val="24"/>
          </w:rPr>
          <w:fldChar w:fldCharType="end"/>
        </w:r>
        <w:r w:rsidRPr="00707564">
          <w:rPr>
            <w:noProof/>
            <w:sz w:val="24"/>
            <w:szCs w:val="24"/>
          </w:rPr>
          <w:t xml:space="preserve"> of 2</w:t>
        </w:r>
      </w:sdtContent>
    </w:sdt>
  </w:p>
  <w:p w14:paraId="40E81E12" w14:textId="77777777" w:rsidR="00707564" w:rsidRPr="00707564" w:rsidRDefault="00707564" w:rsidP="00707564">
    <w:pPr>
      <w:pStyle w:val="Footer"/>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FA6B9" w14:textId="77777777" w:rsidR="009357F9" w:rsidRDefault="009357F9" w:rsidP="007E4290">
      <w:pPr>
        <w:spacing w:after="0" w:line="240" w:lineRule="auto"/>
      </w:pPr>
      <w:r>
        <w:separator/>
      </w:r>
    </w:p>
  </w:footnote>
  <w:footnote w:type="continuationSeparator" w:id="0">
    <w:p w14:paraId="34BD8ED2" w14:textId="77777777" w:rsidR="009357F9" w:rsidRDefault="009357F9" w:rsidP="007E4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E9B5E" w14:textId="2DB5B719" w:rsidR="007E4290" w:rsidRDefault="000D0699" w:rsidP="00707564">
    <w:pPr>
      <w:pStyle w:val="Header"/>
      <w:ind w:left="-1080"/>
      <w:jc w:val="center"/>
    </w:pPr>
    <w:r>
      <w:rPr>
        <w:noProof/>
      </w:rPr>
      <w:drawing>
        <wp:inline distT="0" distB="0" distL="0" distR="0" wp14:anchorId="2F3E113A" wp14:editId="69FA9BBB">
          <wp:extent cx="6396796" cy="1351915"/>
          <wp:effectExtent l="0" t="0" r="4445" b="635"/>
          <wp:docPr id="17" name="Picture 1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03864" cy="139567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290"/>
    <w:rsid w:val="000125BE"/>
    <w:rsid w:val="000359F3"/>
    <w:rsid w:val="00046C01"/>
    <w:rsid w:val="0007060C"/>
    <w:rsid w:val="00093E39"/>
    <w:rsid w:val="000D0699"/>
    <w:rsid w:val="000D2EC9"/>
    <w:rsid w:val="001E10A5"/>
    <w:rsid w:val="00257C39"/>
    <w:rsid w:val="0028466D"/>
    <w:rsid w:val="00322B08"/>
    <w:rsid w:val="003256F0"/>
    <w:rsid w:val="00330132"/>
    <w:rsid w:val="0033453B"/>
    <w:rsid w:val="003555EF"/>
    <w:rsid w:val="00362E21"/>
    <w:rsid w:val="00392579"/>
    <w:rsid w:val="003A33CF"/>
    <w:rsid w:val="003A4722"/>
    <w:rsid w:val="003C53EF"/>
    <w:rsid w:val="003F3079"/>
    <w:rsid w:val="004305E9"/>
    <w:rsid w:val="00435C9F"/>
    <w:rsid w:val="004A33CE"/>
    <w:rsid w:val="004B269C"/>
    <w:rsid w:val="005777A3"/>
    <w:rsid w:val="00580330"/>
    <w:rsid w:val="005A2F64"/>
    <w:rsid w:val="005C48A1"/>
    <w:rsid w:val="005C7B55"/>
    <w:rsid w:val="005D7B05"/>
    <w:rsid w:val="006A14BA"/>
    <w:rsid w:val="006A1DD2"/>
    <w:rsid w:val="006B554B"/>
    <w:rsid w:val="006D1203"/>
    <w:rsid w:val="00707564"/>
    <w:rsid w:val="00723ED7"/>
    <w:rsid w:val="00727DD7"/>
    <w:rsid w:val="0075289D"/>
    <w:rsid w:val="00765C66"/>
    <w:rsid w:val="00766947"/>
    <w:rsid w:val="00777235"/>
    <w:rsid w:val="007778C4"/>
    <w:rsid w:val="007E4290"/>
    <w:rsid w:val="00801B6B"/>
    <w:rsid w:val="00852F36"/>
    <w:rsid w:val="008754B2"/>
    <w:rsid w:val="00884FD4"/>
    <w:rsid w:val="00892266"/>
    <w:rsid w:val="00894796"/>
    <w:rsid w:val="008B2D3B"/>
    <w:rsid w:val="008B60E4"/>
    <w:rsid w:val="008D1B72"/>
    <w:rsid w:val="008E3580"/>
    <w:rsid w:val="00905F5D"/>
    <w:rsid w:val="009174BA"/>
    <w:rsid w:val="009357F9"/>
    <w:rsid w:val="009C4659"/>
    <w:rsid w:val="009C6ED8"/>
    <w:rsid w:val="009D652B"/>
    <w:rsid w:val="009E713B"/>
    <w:rsid w:val="00A044B6"/>
    <w:rsid w:val="00A41BAB"/>
    <w:rsid w:val="00A969CA"/>
    <w:rsid w:val="00AE426A"/>
    <w:rsid w:val="00B02E1D"/>
    <w:rsid w:val="00BA4E19"/>
    <w:rsid w:val="00BA64AE"/>
    <w:rsid w:val="00BF1C0E"/>
    <w:rsid w:val="00BF4412"/>
    <w:rsid w:val="00C0589D"/>
    <w:rsid w:val="00C262DF"/>
    <w:rsid w:val="00CB11FE"/>
    <w:rsid w:val="00CC0BA5"/>
    <w:rsid w:val="00CE79D6"/>
    <w:rsid w:val="00D13AA5"/>
    <w:rsid w:val="00D56CB0"/>
    <w:rsid w:val="00D9135B"/>
    <w:rsid w:val="00DC4E59"/>
    <w:rsid w:val="00DD024A"/>
    <w:rsid w:val="00E06B8E"/>
    <w:rsid w:val="00E5086D"/>
    <w:rsid w:val="00F03AC9"/>
    <w:rsid w:val="00F35051"/>
    <w:rsid w:val="00F52756"/>
    <w:rsid w:val="00F8421C"/>
    <w:rsid w:val="00F9502E"/>
    <w:rsid w:val="00F96564"/>
    <w:rsid w:val="00FA08B3"/>
    <w:rsid w:val="00FA5839"/>
    <w:rsid w:val="00FB4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FE9AE2"/>
  <w15:chartTrackingRefBased/>
  <w15:docId w15:val="{A09510B5-8026-4D3C-81E7-2BAD32D1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4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290"/>
  </w:style>
  <w:style w:type="paragraph" w:styleId="Footer">
    <w:name w:val="footer"/>
    <w:basedOn w:val="Normal"/>
    <w:link w:val="FooterChar"/>
    <w:uiPriority w:val="99"/>
    <w:unhideWhenUsed/>
    <w:rsid w:val="007E4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290"/>
  </w:style>
  <w:style w:type="paragraph" w:styleId="ListParagraph">
    <w:name w:val="List Paragraph"/>
    <w:basedOn w:val="Normal"/>
    <w:uiPriority w:val="34"/>
    <w:qFormat/>
    <w:rsid w:val="007778C4"/>
    <w:pPr>
      <w:ind w:left="720"/>
      <w:contextualSpacing/>
    </w:pPr>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383</Words>
  <Characters>2186</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Puleo</dc:creator>
  <cp:keywords/>
  <dc:description/>
  <cp:lastModifiedBy>Rose Puleo</cp:lastModifiedBy>
  <cp:revision>7</cp:revision>
  <dcterms:created xsi:type="dcterms:W3CDTF">2021-10-01T19:50:00Z</dcterms:created>
  <dcterms:modified xsi:type="dcterms:W3CDTF">2021-10-01T20:17:00Z</dcterms:modified>
</cp:coreProperties>
</file>